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E630" w14:textId="2EEB61D7" w:rsidR="00000082" w:rsidRPr="004B6567" w:rsidRDefault="00000082">
      <w:pPr>
        <w:rPr>
          <w:lang w:val="en-GB"/>
        </w:rPr>
      </w:pPr>
    </w:p>
    <w:p w14:paraId="2B40133C" w14:textId="04AE9B2B" w:rsidR="002756AA" w:rsidRPr="004B6567" w:rsidRDefault="002756AA" w:rsidP="0027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val="en-GB" w:eastAsia="ja-JP"/>
        </w:rPr>
      </w:pPr>
      <w:r w:rsidRPr="004B6567">
        <w:rPr>
          <w:rFonts w:ascii="Times New Roman" w:eastAsia="Times New Roman" w:hAnsi="Times New Roman" w:cs="Times New Roman"/>
          <w:b/>
          <w:sz w:val="36"/>
          <w:szCs w:val="44"/>
          <w:lang w:val="en-GB" w:eastAsia="ja-JP"/>
        </w:rPr>
        <w:t xml:space="preserve">A </w:t>
      </w:r>
      <w:r w:rsidR="006E6A45" w:rsidRPr="004B6567">
        <w:rPr>
          <w:rFonts w:ascii="Times New Roman" w:eastAsia="Times New Roman" w:hAnsi="Times New Roman" w:cs="Times New Roman"/>
          <w:b/>
          <w:sz w:val="36"/>
          <w:szCs w:val="44"/>
          <w:lang w:val="en-GB" w:eastAsia="ja-JP"/>
        </w:rPr>
        <w:t>G</w:t>
      </w:r>
      <w:r w:rsidR="008503B6" w:rsidRPr="004B6567">
        <w:rPr>
          <w:rFonts w:ascii="Times New Roman" w:eastAsia="Times New Roman" w:hAnsi="Times New Roman" w:cs="Times New Roman"/>
          <w:b/>
          <w:sz w:val="36"/>
          <w:szCs w:val="44"/>
          <w:lang w:val="en-GB" w:eastAsia="ja-JP"/>
        </w:rPr>
        <w:t xml:space="preserve"> </w:t>
      </w:r>
      <w:r w:rsidR="006E6A45" w:rsidRPr="004B6567">
        <w:rPr>
          <w:rFonts w:ascii="Times New Roman" w:eastAsia="Times New Roman" w:hAnsi="Times New Roman" w:cs="Times New Roman"/>
          <w:b/>
          <w:sz w:val="36"/>
          <w:szCs w:val="44"/>
          <w:lang w:val="en-GB" w:eastAsia="ja-JP"/>
        </w:rPr>
        <w:t>E N D A</w:t>
      </w:r>
    </w:p>
    <w:p w14:paraId="48135011" w14:textId="0EF9E735" w:rsidR="003B3930" w:rsidRPr="004B6567" w:rsidRDefault="008D6B9C" w:rsidP="003B3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B6567">
        <w:rPr>
          <w:rFonts w:ascii="Times New Roman" w:hAnsi="Times New Roman" w:cs="Times New Roman"/>
          <w:b/>
          <w:bCs/>
          <w:sz w:val="32"/>
          <w:szCs w:val="32"/>
          <w:lang w:val="en-GB"/>
        </w:rPr>
        <w:t>New legal and by</w:t>
      </w:r>
      <w:r w:rsidR="00591E4A" w:rsidRPr="004B6567">
        <w:rPr>
          <w:rFonts w:ascii="Times New Roman" w:hAnsi="Times New Roman" w:cs="Times New Roman"/>
          <w:b/>
          <w:bCs/>
          <w:sz w:val="32"/>
          <w:szCs w:val="32"/>
          <w:lang w:val="en-GB"/>
        </w:rPr>
        <w:t>-</w:t>
      </w:r>
      <w:r w:rsidRPr="004B6567">
        <w:rPr>
          <w:rFonts w:ascii="Times New Roman" w:hAnsi="Times New Roman" w:cs="Times New Roman"/>
          <w:b/>
          <w:bCs/>
          <w:sz w:val="32"/>
          <w:szCs w:val="32"/>
          <w:lang w:val="en-GB"/>
        </w:rPr>
        <w:t>law solutions in the field of public procurement</w:t>
      </w:r>
    </w:p>
    <w:p w14:paraId="47C99B1F" w14:textId="77777777" w:rsidR="008D6B9C" w:rsidRPr="004B6567" w:rsidRDefault="008D6B9C" w:rsidP="003B393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GB"/>
        </w:rPr>
      </w:pPr>
    </w:p>
    <w:p w14:paraId="0797CF81" w14:textId="66FC31E4" w:rsidR="008D6B9C" w:rsidRPr="004B6567" w:rsidRDefault="008D6B9C" w:rsidP="008D6B9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591E4A" w:rsidRPr="004B6567">
        <w:rPr>
          <w:rFonts w:ascii="Times New Roman" w:hAnsi="Times New Roman" w:cs="Times New Roman"/>
          <w:bCs/>
          <w:sz w:val="24"/>
          <w:szCs w:val="24"/>
          <w:lang w:val="en-GB"/>
        </w:rPr>
        <w:t>ovelties</w:t>
      </w: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Law on Public Procurement</w:t>
      </w:r>
    </w:p>
    <w:p w14:paraId="0943904E" w14:textId="1371DA88" w:rsidR="008D6B9C" w:rsidRPr="004B6567" w:rsidRDefault="008D6B9C" w:rsidP="008D6B9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>New functionalities of the Public Procurement Portal</w:t>
      </w:r>
    </w:p>
    <w:p w14:paraId="7D3E9CBD" w14:textId="448D72E3" w:rsidR="00000082" w:rsidRPr="004B6567" w:rsidRDefault="008D6B9C" w:rsidP="004E61E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Partnership for innovation </w:t>
      </w:r>
      <w:r w:rsidR="00591E4A" w:rsidRPr="004B656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basic features of the procedure and examples from practice</w:t>
      </w:r>
    </w:p>
    <w:p w14:paraId="2186E666" w14:textId="77777777" w:rsidR="004E61E0" w:rsidRPr="004B6567" w:rsidRDefault="004E61E0" w:rsidP="004E61E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716A2F1" w14:textId="787FC719" w:rsidR="002756AA" w:rsidRPr="004B6567" w:rsidRDefault="006E6A45" w:rsidP="000B65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B6567">
        <w:rPr>
          <w:rFonts w:ascii="Times New Roman" w:hAnsi="Times New Roman" w:cs="Times New Roman"/>
          <w:bCs/>
          <w:sz w:val="24"/>
          <w:szCs w:val="24"/>
          <w:lang w:val="en-GB"/>
        </w:rPr>
        <w:t>Date</w:t>
      </w:r>
      <w:r w:rsidR="002756AA" w:rsidRPr="004B6567">
        <w:rPr>
          <w:rFonts w:ascii="Times New Roman" w:hAnsi="Times New Roman" w:cs="Times New Roman"/>
          <w:bCs/>
          <w:sz w:val="24"/>
          <w:szCs w:val="24"/>
          <w:lang w:val="en-GB"/>
        </w:rPr>
        <w:t>: 18</w:t>
      </w:r>
      <w:r w:rsidR="00716FEF" w:rsidRPr="004B6567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="008D6B9C" w:rsidRPr="004B6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19 June </w:t>
      </w:r>
      <w:r w:rsidR="002756AA" w:rsidRPr="004B6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2024 </w:t>
      </w:r>
    </w:p>
    <w:p w14:paraId="33AC245A" w14:textId="0253075E" w:rsidR="00284147" w:rsidRPr="004B6567" w:rsidRDefault="00284147" w:rsidP="00716FEF">
      <w:pPr>
        <w:rPr>
          <w:rFonts w:ascii="Times New Roman" w:hAnsi="Times New Roman" w:cs="Times New Roman"/>
          <w:bCs/>
          <w:u w:val="single"/>
          <w:lang w:val="en-GB"/>
        </w:rPr>
      </w:pPr>
    </w:p>
    <w:p w14:paraId="08AEF240" w14:textId="238FE780" w:rsidR="00AF6FD3" w:rsidRPr="004B6567" w:rsidRDefault="00591E4A" w:rsidP="00591E4A">
      <w:pPr>
        <w:rPr>
          <w:rFonts w:ascii="Times New Roman" w:hAnsi="Times New Roman" w:cs="Times New Roman"/>
          <w:bCs/>
          <w:u w:val="single"/>
          <w:lang w:val="en-GB"/>
        </w:rPr>
      </w:pPr>
      <w:r w:rsidRPr="004B6567">
        <w:rPr>
          <w:rFonts w:ascii="Times New Roman" w:hAnsi="Times New Roman" w:cs="Times New Roman"/>
          <w:bCs/>
          <w:u w:val="single"/>
          <w:lang w:val="en-GB"/>
        </w:rPr>
        <w:t>D</w:t>
      </w:r>
      <w:r w:rsidR="00FC3979" w:rsidRPr="004B6567">
        <w:rPr>
          <w:rFonts w:ascii="Times New Roman" w:hAnsi="Times New Roman" w:cs="Times New Roman"/>
          <w:bCs/>
          <w:u w:val="single"/>
          <w:lang w:val="en-GB"/>
        </w:rPr>
        <w:t xml:space="preserve">ay </w:t>
      </w:r>
      <w:r w:rsidRPr="004B6567">
        <w:rPr>
          <w:rFonts w:ascii="Times New Roman" w:hAnsi="Times New Roman" w:cs="Times New Roman"/>
          <w:bCs/>
          <w:u w:val="single"/>
          <w:lang w:val="en-GB"/>
        </w:rPr>
        <w:t xml:space="preserve">1 </w:t>
      </w:r>
      <w:r w:rsidR="00AF6FD3" w:rsidRPr="004B6567">
        <w:rPr>
          <w:rFonts w:ascii="Times New Roman" w:hAnsi="Times New Roman" w:cs="Times New Roman"/>
          <w:bCs/>
          <w:u w:val="single"/>
          <w:lang w:val="en-GB"/>
        </w:rPr>
        <w:t xml:space="preserve">– </w:t>
      </w:r>
      <w:r w:rsidR="003524DC" w:rsidRPr="004B6567">
        <w:rPr>
          <w:rFonts w:ascii="Times New Roman" w:hAnsi="Times New Roman" w:cs="Times New Roman"/>
          <w:bCs/>
          <w:u w:val="single"/>
          <w:lang w:val="en-GB"/>
        </w:rPr>
        <w:t xml:space="preserve">Tuesday, </w:t>
      </w:r>
      <w:r w:rsidRPr="004B6567">
        <w:rPr>
          <w:rFonts w:ascii="Times New Roman" w:hAnsi="Times New Roman" w:cs="Times New Roman"/>
          <w:bCs/>
          <w:u w:val="single"/>
          <w:lang w:val="en-GB"/>
        </w:rPr>
        <w:t xml:space="preserve">18 </w:t>
      </w:r>
      <w:r w:rsidR="003524DC" w:rsidRPr="004B6567">
        <w:rPr>
          <w:rFonts w:ascii="Times New Roman" w:hAnsi="Times New Roman" w:cs="Times New Roman"/>
          <w:bCs/>
          <w:u w:val="single"/>
          <w:lang w:val="en-GB"/>
        </w:rPr>
        <w:t>June</w:t>
      </w: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366C95" w:rsidRPr="004B6567" w14:paraId="34B768CB" w14:textId="77777777" w:rsidTr="0004558A">
        <w:trPr>
          <w:trHeight w:val="359"/>
        </w:trPr>
        <w:tc>
          <w:tcPr>
            <w:tcW w:w="2468" w:type="dxa"/>
          </w:tcPr>
          <w:p w14:paraId="15ACCFBF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10:00 - 10:10</w:t>
            </w:r>
          </w:p>
        </w:tc>
        <w:tc>
          <w:tcPr>
            <w:tcW w:w="6359" w:type="dxa"/>
          </w:tcPr>
          <w:p w14:paraId="21AA91EE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Welcome word on behalf of the project</w:t>
            </w:r>
          </w:p>
          <w:p w14:paraId="27AD0C23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Dariusz Piasta, Specialist in Public Procurement, UNDP</w:t>
            </w:r>
          </w:p>
        </w:tc>
      </w:tr>
      <w:tr w:rsidR="00366C95" w:rsidRPr="004B6567" w14:paraId="1A7CF1DE" w14:textId="77777777" w:rsidTr="0004558A">
        <w:trPr>
          <w:trHeight w:val="341"/>
        </w:trPr>
        <w:tc>
          <w:tcPr>
            <w:tcW w:w="2468" w:type="dxa"/>
          </w:tcPr>
          <w:p w14:paraId="7B3BF18F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10.10 - 10.40</w:t>
            </w:r>
          </w:p>
        </w:tc>
        <w:tc>
          <w:tcPr>
            <w:tcW w:w="6359" w:type="dxa"/>
          </w:tcPr>
          <w:p w14:paraId="45AEF588" w14:textId="77777777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Amendments to the Law on Public Procurement</w:t>
            </w:r>
          </w:p>
          <w:p w14:paraId="640E428A" w14:textId="77777777" w:rsidR="00366C95" w:rsidRPr="004B6567" w:rsidRDefault="00366C95" w:rsidP="00366C9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Key amendments to the Law on Public Procurement</w:t>
            </w:r>
          </w:p>
          <w:p w14:paraId="121B83B3" w14:textId="07C905C0" w:rsidR="00366C95" w:rsidRPr="004B6567" w:rsidRDefault="00366C95" w:rsidP="00366C9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Green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ublic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rocurement</w:t>
            </w:r>
          </w:p>
          <w:p w14:paraId="44981C28" w14:textId="6CEA825C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Snežana </w:t>
            </w:r>
            <w:proofErr w:type="spellStart"/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Leposavić</w:t>
            </w:r>
            <w:proofErr w:type="spellEnd"/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manager at the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Procurement Office</w:t>
            </w:r>
          </w:p>
        </w:tc>
      </w:tr>
      <w:tr w:rsidR="00366C95" w:rsidRPr="004B6567" w14:paraId="14EB0258" w14:textId="77777777" w:rsidTr="0004558A">
        <w:trPr>
          <w:trHeight w:val="341"/>
        </w:trPr>
        <w:tc>
          <w:tcPr>
            <w:tcW w:w="2468" w:type="dxa"/>
          </w:tcPr>
          <w:p w14:paraId="46578221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10:40 - 11:10</w:t>
            </w:r>
          </w:p>
        </w:tc>
        <w:tc>
          <w:tcPr>
            <w:tcW w:w="6359" w:type="dxa"/>
          </w:tcPr>
          <w:p w14:paraId="2627F379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Amendments to the Law on Public Procurement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5B4275F" w14:textId="1133B613" w:rsidR="00366C95" w:rsidRPr="004B6567" w:rsidRDefault="004B6567" w:rsidP="00366C9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Amendments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in the procedure 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protection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rights in respect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mandatory communication electroni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cally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14:paraId="4B574D1D" w14:textId="4B6E6C7F" w:rsidR="00366C95" w:rsidRPr="004B6567" w:rsidRDefault="004B6567" w:rsidP="00366C9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Amendments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to the 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provision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regarding​ 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violations 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of contracting authorities 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 the public procurement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procedures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14:paraId="6F36370F" w14:textId="0C1E9AF4" w:rsidR="00366C95" w:rsidRPr="004B6567" w:rsidRDefault="004B6567" w:rsidP="00366C95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New database and Rulebook on the method of publication and type of data on contracts and contract amendments published by contracting authorities on the Public Procurement Portal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“Official Gazette of the Republic of Serbia”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91E4A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  <w:r w:rsidR="00366C95"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115/23).</w:t>
            </w:r>
          </w:p>
          <w:p w14:paraId="0DEB3F60" w14:textId="67B62FBE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Jelena Vlahović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 manager at the Public Procurement Office</w:t>
            </w:r>
          </w:p>
        </w:tc>
      </w:tr>
      <w:tr w:rsidR="00366C95" w:rsidRPr="004B6567" w14:paraId="1A8602B1" w14:textId="77777777" w:rsidTr="0004558A">
        <w:trPr>
          <w:trHeight w:val="341"/>
        </w:trPr>
        <w:tc>
          <w:tcPr>
            <w:tcW w:w="2468" w:type="dxa"/>
          </w:tcPr>
          <w:p w14:paraId="16C5B3DA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11:10 - 11:40</w:t>
            </w:r>
          </w:p>
        </w:tc>
        <w:tc>
          <w:tcPr>
            <w:tcW w:w="6359" w:type="dxa"/>
          </w:tcPr>
          <w:p w14:paraId="3991696B" w14:textId="2EA3D6CD" w:rsidR="00366C95" w:rsidRPr="004B6567" w:rsidRDefault="00591E4A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Break</w:t>
            </w:r>
          </w:p>
        </w:tc>
      </w:tr>
      <w:tr w:rsidR="00366C95" w:rsidRPr="004B6567" w14:paraId="0ACD0982" w14:textId="77777777" w:rsidTr="0004558A">
        <w:trPr>
          <w:trHeight w:val="341"/>
        </w:trPr>
        <w:tc>
          <w:tcPr>
            <w:tcW w:w="2468" w:type="dxa"/>
          </w:tcPr>
          <w:p w14:paraId="22220B75" w14:textId="77777777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11:40 - 12:10</w:t>
            </w:r>
          </w:p>
        </w:tc>
        <w:tc>
          <w:tcPr>
            <w:tcW w:w="6359" w:type="dxa"/>
          </w:tcPr>
          <w:p w14:paraId="0F1E421A" w14:textId="77777777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Amendments to the Law on Public Procurement</w:t>
            </w:r>
          </w:p>
          <w:p w14:paraId="5E51135C" w14:textId="467CDA27" w:rsidR="004B6567" w:rsidRPr="004B6567" w:rsidRDefault="004B6567" w:rsidP="004B6567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Amendments regarding the composition of the public procurement commission and Amendments to the Rulebook on the procedure and conditions for obtaining a certificate for a public procurement officer (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Official Gazette of the Republic of Serbia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 115/23 and 6/24);</w:t>
            </w:r>
          </w:p>
          <w:p w14:paraId="676086E3" w14:textId="530499EF" w:rsidR="004B6567" w:rsidRPr="004B6567" w:rsidRDefault="004B6567" w:rsidP="004B6567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Amendments regarding the obligation to make certain decisions and deadlines for action;</w:t>
            </w:r>
          </w:p>
          <w:p w14:paraId="7D23A3D4" w14:textId="6A02636E" w:rsidR="004B6567" w:rsidRPr="004B6567" w:rsidRDefault="004B6567" w:rsidP="004B6567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Amendments related to the powers and competencies of certain institutions;</w:t>
            </w:r>
          </w:p>
          <w:p w14:paraId="5B50F566" w14:textId="5B2C4FBB" w:rsidR="004B6567" w:rsidRPr="004B6567" w:rsidRDefault="004B6567" w:rsidP="004B6567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Amendments in the way of registration of business entities on the Public Procurement Portal.</w:t>
            </w:r>
          </w:p>
          <w:p w14:paraId="3F35B77D" w14:textId="558B6694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Marija Petković 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independent advisor 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at the Public Procurement Office</w:t>
            </w:r>
          </w:p>
        </w:tc>
      </w:tr>
      <w:tr w:rsidR="00366C95" w:rsidRPr="004B6567" w14:paraId="46BF7B9C" w14:textId="77777777" w:rsidTr="0004558A">
        <w:trPr>
          <w:trHeight w:val="990"/>
        </w:trPr>
        <w:tc>
          <w:tcPr>
            <w:tcW w:w="2468" w:type="dxa"/>
          </w:tcPr>
          <w:p w14:paraId="76F2848F" w14:textId="5FD4BD92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lastRenderedPageBreak/>
              <w:t>12:10 - 12:40</w:t>
            </w:r>
          </w:p>
        </w:tc>
        <w:tc>
          <w:tcPr>
            <w:tcW w:w="6359" w:type="dxa"/>
          </w:tcPr>
          <w:p w14:paraId="50D454F7" w14:textId="1F8A40D5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Partnership for innovation 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basic features of the procedure and examples from practice</w:t>
            </w:r>
          </w:p>
          <w:p w14:paraId="7CCC5AAC" w14:textId="091E4072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Stefan </w:t>
            </w:r>
            <w:proofErr w:type="spellStart"/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Otašević</w:t>
            </w:r>
            <w:proofErr w:type="spellEnd"/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4B6567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 manager at the Public Procurement Office</w:t>
            </w:r>
          </w:p>
        </w:tc>
      </w:tr>
      <w:tr w:rsidR="00366C95" w:rsidRPr="004B6567" w14:paraId="647122BA" w14:textId="77777777" w:rsidTr="0004558A">
        <w:trPr>
          <w:trHeight w:val="296"/>
        </w:trPr>
        <w:tc>
          <w:tcPr>
            <w:tcW w:w="2468" w:type="dxa"/>
          </w:tcPr>
          <w:p w14:paraId="3AF5E4B7" w14:textId="268BE4C9" w:rsidR="00366C95" w:rsidRPr="004B6567" w:rsidRDefault="00366C95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12:40 - 1</w:t>
            </w:r>
            <w:r w:rsidR="00591E4A"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3</w:t>
            </w: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:10</w:t>
            </w:r>
          </w:p>
        </w:tc>
        <w:tc>
          <w:tcPr>
            <w:tcW w:w="6359" w:type="dxa"/>
          </w:tcPr>
          <w:p w14:paraId="0654208B" w14:textId="77777777" w:rsidR="00366C95" w:rsidRPr="004B6567" w:rsidRDefault="00366C95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Questions and answers</w:t>
            </w:r>
          </w:p>
        </w:tc>
      </w:tr>
    </w:tbl>
    <w:p w14:paraId="3CFB7097" w14:textId="77777777" w:rsidR="00716FEF" w:rsidRPr="004B6567" w:rsidRDefault="00716FEF" w:rsidP="004E61E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017E4D" w14:textId="67B3D18D" w:rsidR="00FC3979" w:rsidRPr="004B6567" w:rsidRDefault="00591E4A" w:rsidP="00591E4A">
      <w:p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  <w:r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D</w:t>
      </w:r>
      <w:r w:rsidR="003524DC"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ay </w:t>
      </w:r>
      <w:r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2 </w:t>
      </w:r>
      <w:r w:rsidR="003524DC"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– Wednesday, </w:t>
      </w:r>
      <w:r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19 </w:t>
      </w:r>
      <w:r w:rsidR="003524DC" w:rsidRPr="004B6567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June </w:t>
      </w:r>
    </w:p>
    <w:p w14:paraId="51DF175F" w14:textId="77777777" w:rsidR="00181241" w:rsidRPr="004B6567" w:rsidRDefault="00181241" w:rsidP="004E61E0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8A5F86" w:rsidRPr="004B6567" w14:paraId="5CDC2225" w14:textId="77777777" w:rsidTr="0004558A">
        <w:trPr>
          <w:trHeight w:val="242"/>
        </w:trPr>
        <w:tc>
          <w:tcPr>
            <w:tcW w:w="2468" w:type="dxa"/>
          </w:tcPr>
          <w:p w14:paraId="3EDFEDCD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10:00 - 10:10</w:t>
            </w:r>
          </w:p>
        </w:tc>
        <w:tc>
          <w:tcPr>
            <w:tcW w:w="6359" w:type="dxa"/>
          </w:tcPr>
          <w:p w14:paraId="2FB2B547" w14:textId="77777777" w:rsidR="008A5F86" w:rsidRPr="004B6567" w:rsidRDefault="008A5F86" w:rsidP="0004558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</w:pPr>
            <w:r w:rsidRPr="004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ja-JP"/>
              </w:rPr>
              <w:t>Welcome word on behalf of the project</w:t>
            </w:r>
          </w:p>
          <w:p w14:paraId="75E13C88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Dariusz Piasta, Specialist in Public Procurement, UNDP</w:t>
            </w:r>
          </w:p>
        </w:tc>
      </w:tr>
      <w:tr w:rsidR="008A5F86" w:rsidRPr="004B6567" w14:paraId="6ADF506C" w14:textId="77777777" w:rsidTr="0004558A">
        <w:trPr>
          <w:trHeight w:val="341"/>
        </w:trPr>
        <w:tc>
          <w:tcPr>
            <w:tcW w:w="2468" w:type="dxa"/>
          </w:tcPr>
          <w:p w14:paraId="0416BF49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10.10 - 11.10</w:t>
            </w:r>
          </w:p>
        </w:tc>
        <w:tc>
          <w:tcPr>
            <w:tcW w:w="6359" w:type="dxa"/>
          </w:tcPr>
          <w:p w14:paraId="77B4FED3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New functionalities of the Public Procurement Portal</w:t>
            </w:r>
          </w:p>
          <w:p w14:paraId="75A0E467" w14:textId="77777777" w:rsidR="008A5F86" w:rsidRPr="004B6567" w:rsidRDefault="008A5F86" w:rsidP="008A5F8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Publication of contract data on the Public Procurement Portal</w:t>
            </w:r>
          </w:p>
          <w:p w14:paraId="38673815" w14:textId="0E905E30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Mladen Alempijević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 manager at the Public Procurement Office</w:t>
            </w:r>
          </w:p>
        </w:tc>
      </w:tr>
      <w:tr w:rsidR="008A5F86" w:rsidRPr="004B6567" w14:paraId="6E7EE37A" w14:textId="77777777" w:rsidTr="0004558A">
        <w:trPr>
          <w:trHeight w:val="341"/>
        </w:trPr>
        <w:tc>
          <w:tcPr>
            <w:tcW w:w="2468" w:type="dxa"/>
          </w:tcPr>
          <w:p w14:paraId="141D346D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11.10 - 11.40</w:t>
            </w:r>
          </w:p>
        </w:tc>
        <w:tc>
          <w:tcPr>
            <w:tcW w:w="6359" w:type="dxa"/>
          </w:tcPr>
          <w:p w14:paraId="3F70F05F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New functionalities of the Public Procurement Portal</w:t>
            </w:r>
          </w:p>
          <w:p w14:paraId="6AC23DE2" w14:textId="77777777" w:rsidR="008A5F86" w:rsidRPr="004B6567" w:rsidRDefault="008A5F86" w:rsidP="008A5F8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Registration of business entities on the Public Procurement Portal</w:t>
            </w:r>
          </w:p>
          <w:p w14:paraId="38CCEAFB" w14:textId="77777777" w:rsidR="008A5F86" w:rsidRPr="004B6567" w:rsidRDefault="008A5F86" w:rsidP="008A5F8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List of bidders</w:t>
            </w:r>
          </w:p>
          <w:p w14:paraId="285F7DE5" w14:textId="77777777" w:rsidR="008A5F86" w:rsidRPr="004B6567" w:rsidRDefault="008A5F86" w:rsidP="008A5F8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Data search on the Public Procurement Portal - filters</w:t>
            </w:r>
          </w:p>
          <w:p w14:paraId="726D8471" w14:textId="7841BC8C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Lecturer: Tijana Tomić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independent adviser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591E4A"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at the Public Procurement Office</w:t>
            </w:r>
          </w:p>
        </w:tc>
      </w:tr>
      <w:tr w:rsidR="008A5F86" w:rsidRPr="004B6567" w14:paraId="613A1821" w14:textId="77777777" w:rsidTr="0004558A">
        <w:trPr>
          <w:trHeight w:val="287"/>
        </w:trPr>
        <w:tc>
          <w:tcPr>
            <w:tcW w:w="2468" w:type="dxa"/>
          </w:tcPr>
          <w:p w14:paraId="14E9A60D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11.40 - 12.10</w:t>
            </w:r>
          </w:p>
        </w:tc>
        <w:tc>
          <w:tcPr>
            <w:tcW w:w="6359" w:type="dxa"/>
          </w:tcPr>
          <w:p w14:paraId="6293F565" w14:textId="595C6008" w:rsidR="008A5F86" w:rsidRPr="004B6567" w:rsidRDefault="00591E4A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Break </w:t>
            </w:r>
          </w:p>
        </w:tc>
      </w:tr>
      <w:tr w:rsidR="008A5F86" w:rsidRPr="004B6567" w14:paraId="744CA73C" w14:textId="77777777" w:rsidTr="0004558A">
        <w:trPr>
          <w:trHeight w:val="332"/>
        </w:trPr>
        <w:tc>
          <w:tcPr>
            <w:tcW w:w="2468" w:type="dxa"/>
          </w:tcPr>
          <w:p w14:paraId="0CBC8E2C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12.10 - 13.10</w:t>
            </w:r>
          </w:p>
        </w:tc>
        <w:tc>
          <w:tcPr>
            <w:tcW w:w="6359" w:type="dxa"/>
          </w:tcPr>
          <w:p w14:paraId="38A6DBD7" w14:textId="77777777" w:rsidR="008A5F86" w:rsidRPr="004B6567" w:rsidRDefault="008A5F86" w:rsidP="0004558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B656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Questions and answers</w:t>
            </w:r>
          </w:p>
        </w:tc>
      </w:tr>
    </w:tbl>
    <w:p w14:paraId="080D039B" w14:textId="77777777" w:rsidR="00FC3979" w:rsidRPr="004B6567" w:rsidRDefault="00FC3979" w:rsidP="004E61E0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C3979" w:rsidRPr="004B65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861E" w14:textId="77777777" w:rsidR="00FF1219" w:rsidRDefault="00FF1219" w:rsidP="002756AA">
      <w:pPr>
        <w:spacing w:after="0" w:line="240" w:lineRule="auto"/>
      </w:pPr>
      <w:r>
        <w:separator/>
      </w:r>
    </w:p>
  </w:endnote>
  <w:endnote w:type="continuationSeparator" w:id="0">
    <w:p w14:paraId="1251B0B6" w14:textId="77777777" w:rsidR="00FF1219" w:rsidRDefault="00FF1219" w:rsidP="002756AA">
      <w:pPr>
        <w:spacing w:after="0" w:line="240" w:lineRule="auto"/>
      </w:pPr>
      <w:r>
        <w:continuationSeparator/>
      </w:r>
    </w:p>
  </w:endnote>
  <w:endnote w:type="continuationNotice" w:id="1">
    <w:p w14:paraId="690E39C0" w14:textId="77777777" w:rsidR="00FF1219" w:rsidRDefault="00FF1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0041" w14:textId="77777777" w:rsidR="00C33888" w:rsidRPr="00C33888" w:rsidRDefault="00C33888" w:rsidP="00C33888">
    <w:pPr>
      <w:tabs>
        <w:tab w:val="center" w:pos="4536"/>
        <w:tab w:val="right" w:pos="9072"/>
      </w:tabs>
      <w:spacing w:after="0" w:line="240" w:lineRule="auto"/>
      <w:jc w:val="center"/>
      <w:rPr>
        <w:rFonts w:ascii="Roboto" w:eastAsia="Times New Roman" w:hAnsi="Roboto" w:cs="Times New Roman"/>
        <w:color w:val="002060"/>
        <w:sz w:val="16"/>
        <w:szCs w:val="16"/>
        <w:lang w:val="en-GB"/>
      </w:rPr>
    </w:pPr>
    <w:r w:rsidRPr="00C33888">
      <w:rPr>
        <w:rFonts w:ascii="Roboto" w:eastAsia="Times New Roman" w:hAnsi="Roboto" w:cs="Times New Roman"/>
        <w:color w:val="002060"/>
        <w:sz w:val="16"/>
        <w:szCs w:val="16"/>
        <w:lang w:val="en-GB"/>
      </w:rPr>
      <w:t xml:space="preserve">The "EU Public Finance Management Facility" Project is funded by the European Union and implemented by UNDP, in partnership with the </w:t>
    </w:r>
    <w:proofErr w:type="spellStart"/>
    <w:r w:rsidRPr="00C33888">
      <w:rPr>
        <w:rFonts w:ascii="Roboto" w:eastAsia="Times New Roman" w:hAnsi="Roboto" w:cs="Times New Roman"/>
        <w:color w:val="002060"/>
        <w:sz w:val="16"/>
        <w:szCs w:val="16"/>
        <w:lang w:val="en-GB"/>
      </w:rPr>
      <w:t>Center</w:t>
    </w:r>
    <w:proofErr w:type="spellEnd"/>
    <w:r w:rsidRPr="00C33888">
      <w:rPr>
        <w:rFonts w:ascii="Roboto" w:eastAsia="Times New Roman" w:hAnsi="Roboto" w:cs="Times New Roman"/>
        <w:color w:val="002060"/>
        <w:sz w:val="16"/>
        <w:szCs w:val="16"/>
        <w:lang w:val="en-GB"/>
      </w:rPr>
      <w:t xml:space="preserve"> for Excellence in Finance (CEF) and the Slovak Ministry of Finance.</w:t>
    </w:r>
  </w:p>
  <w:p w14:paraId="2BBDCF64" w14:textId="77777777" w:rsidR="00C33888" w:rsidRDefault="00C33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BBF5" w14:textId="77777777" w:rsidR="00FF1219" w:rsidRDefault="00FF1219" w:rsidP="002756AA">
      <w:pPr>
        <w:spacing w:after="0" w:line="240" w:lineRule="auto"/>
      </w:pPr>
      <w:r>
        <w:separator/>
      </w:r>
    </w:p>
  </w:footnote>
  <w:footnote w:type="continuationSeparator" w:id="0">
    <w:p w14:paraId="28445778" w14:textId="77777777" w:rsidR="00FF1219" w:rsidRDefault="00FF1219" w:rsidP="002756AA">
      <w:pPr>
        <w:spacing w:after="0" w:line="240" w:lineRule="auto"/>
      </w:pPr>
      <w:r>
        <w:continuationSeparator/>
      </w:r>
    </w:p>
  </w:footnote>
  <w:footnote w:type="continuationNotice" w:id="1">
    <w:p w14:paraId="012EA264" w14:textId="77777777" w:rsidR="00FF1219" w:rsidRDefault="00FF1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3C0D" w14:textId="77777777" w:rsidR="0061109A" w:rsidRPr="0061109A" w:rsidRDefault="0061109A" w:rsidP="0061109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61109A">
      <w:rPr>
        <w:rFonts w:ascii="Times New Roman" w:eastAsia="Times New Roman" w:hAnsi="Times New Roman" w:cs="Times New Roman"/>
        <w:noProof/>
        <w:sz w:val="24"/>
        <w:szCs w:val="24"/>
        <w:lang w:val="en-GB"/>
      </w:rPr>
      <w:drawing>
        <wp:inline distT="0" distB="0" distL="0" distR="0" wp14:anchorId="75808F7F" wp14:editId="600DF9B0">
          <wp:extent cx="2249170" cy="546100"/>
          <wp:effectExtent l="0" t="0" r="0" b="635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17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109A">
      <w:rPr>
        <w:rFonts w:ascii="Calibri" w:eastAsia="Calibri" w:hAnsi="Calibri" w:cs="Times New Roman"/>
        <w:kern w:val="2"/>
        <w14:ligatures w14:val="standardContextual"/>
      </w:rPr>
      <w:t xml:space="preserve">        </w:t>
    </w:r>
    <w:r w:rsidRPr="0061109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1330CD33" wp14:editId="523CE575">
          <wp:extent cx="2886075" cy="429609"/>
          <wp:effectExtent l="0" t="0" r="0" b="8890"/>
          <wp:docPr id="480806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519" cy="432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1109A">
      <w:rPr>
        <w:rFonts w:ascii="Calibri" w:eastAsia="Calibri" w:hAnsi="Calibri" w:cs="Times New Roman"/>
        <w:kern w:val="2"/>
        <w14:ligatures w14:val="standardContextual"/>
      </w:rPr>
      <w:tab/>
    </w:r>
  </w:p>
  <w:p w14:paraId="5C59A0F4" w14:textId="77777777" w:rsidR="0061109A" w:rsidRPr="0061109A" w:rsidRDefault="0061109A" w:rsidP="0061109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</w:p>
  <w:p w14:paraId="00ADD6FF" w14:textId="77777777" w:rsidR="0061109A" w:rsidRDefault="0061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684"/>
    <w:multiLevelType w:val="hybridMultilevel"/>
    <w:tmpl w:val="7578FBC6"/>
    <w:lvl w:ilvl="0" w:tplc="4FB2B22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7EB"/>
    <w:multiLevelType w:val="hybridMultilevel"/>
    <w:tmpl w:val="A0B6FAC4"/>
    <w:lvl w:ilvl="0" w:tplc="39D893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27DF"/>
    <w:multiLevelType w:val="hybridMultilevel"/>
    <w:tmpl w:val="A9C21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7D78"/>
    <w:multiLevelType w:val="hybridMultilevel"/>
    <w:tmpl w:val="CEC4D72C"/>
    <w:lvl w:ilvl="0" w:tplc="D44CDEDA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1F00"/>
    <w:multiLevelType w:val="hybridMultilevel"/>
    <w:tmpl w:val="C994C83E"/>
    <w:lvl w:ilvl="0" w:tplc="01EE46F6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4CDB"/>
    <w:multiLevelType w:val="hybridMultilevel"/>
    <w:tmpl w:val="91307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82575"/>
    <w:multiLevelType w:val="hybridMultilevel"/>
    <w:tmpl w:val="66FC30A0"/>
    <w:lvl w:ilvl="0" w:tplc="58A2CC90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3678">
    <w:abstractNumId w:val="3"/>
  </w:num>
  <w:num w:numId="2" w16cid:durableId="1844932060">
    <w:abstractNumId w:val="2"/>
  </w:num>
  <w:num w:numId="3" w16cid:durableId="1688674298">
    <w:abstractNumId w:val="5"/>
  </w:num>
  <w:num w:numId="4" w16cid:durableId="58947258">
    <w:abstractNumId w:val="6"/>
  </w:num>
  <w:num w:numId="5" w16cid:durableId="667681647">
    <w:abstractNumId w:val="1"/>
  </w:num>
  <w:num w:numId="6" w16cid:durableId="327639104">
    <w:abstractNumId w:val="4"/>
  </w:num>
  <w:num w:numId="7" w16cid:durableId="1015419512">
    <w:abstractNumId w:val="4"/>
  </w:num>
  <w:num w:numId="8" w16cid:durableId="91196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D7"/>
    <w:rsid w:val="00000082"/>
    <w:rsid w:val="0000028D"/>
    <w:rsid w:val="0004558A"/>
    <w:rsid w:val="000B65AD"/>
    <w:rsid w:val="000F6570"/>
    <w:rsid w:val="00181241"/>
    <w:rsid w:val="001A52B1"/>
    <w:rsid w:val="001A69EB"/>
    <w:rsid w:val="002756AA"/>
    <w:rsid w:val="00277F7E"/>
    <w:rsid w:val="00284147"/>
    <w:rsid w:val="0029646E"/>
    <w:rsid w:val="002A7A02"/>
    <w:rsid w:val="002B66E9"/>
    <w:rsid w:val="002C70BE"/>
    <w:rsid w:val="002F2F34"/>
    <w:rsid w:val="0032645A"/>
    <w:rsid w:val="00334EBD"/>
    <w:rsid w:val="0035043C"/>
    <w:rsid w:val="003524DC"/>
    <w:rsid w:val="00360146"/>
    <w:rsid w:val="00366C95"/>
    <w:rsid w:val="00370D5D"/>
    <w:rsid w:val="00374B5F"/>
    <w:rsid w:val="00380F0D"/>
    <w:rsid w:val="00385E3F"/>
    <w:rsid w:val="00386F28"/>
    <w:rsid w:val="0039237B"/>
    <w:rsid w:val="003B3930"/>
    <w:rsid w:val="003C7A1D"/>
    <w:rsid w:val="003D45EC"/>
    <w:rsid w:val="004223B4"/>
    <w:rsid w:val="00440B7A"/>
    <w:rsid w:val="004735AB"/>
    <w:rsid w:val="00491549"/>
    <w:rsid w:val="0049551E"/>
    <w:rsid w:val="004B6567"/>
    <w:rsid w:val="004E61E0"/>
    <w:rsid w:val="00500EE6"/>
    <w:rsid w:val="00535FC2"/>
    <w:rsid w:val="00554DE3"/>
    <w:rsid w:val="0056313A"/>
    <w:rsid w:val="00591E4A"/>
    <w:rsid w:val="00592533"/>
    <w:rsid w:val="005C031A"/>
    <w:rsid w:val="005C11E6"/>
    <w:rsid w:val="005C1FB4"/>
    <w:rsid w:val="005D4027"/>
    <w:rsid w:val="0061109A"/>
    <w:rsid w:val="006842CD"/>
    <w:rsid w:val="006B2E8D"/>
    <w:rsid w:val="006B3FAA"/>
    <w:rsid w:val="006E6A45"/>
    <w:rsid w:val="007038E0"/>
    <w:rsid w:val="007102C4"/>
    <w:rsid w:val="00716FEF"/>
    <w:rsid w:val="007837D7"/>
    <w:rsid w:val="007D1A17"/>
    <w:rsid w:val="008076AA"/>
    <w:rsid w:val="0081542D"/>
    <w:rsid w:val="008503B6"/>
    <w:rsid w:val="00855392"/>
    <w:rsid w:val="00896445"/>
    <w:rsid w:val="008A0E1A"/>
    <w:rsid w:val="008A5F86"/>
    <w:rsid w:val="008D6B9C"/>
    <w:rsid w:val="009314A8"/>
    <w:rsid w:val="00967098"/>
    <w:rsid w:val="00973D34"/>
    <w:rsid w:val="00986D1F"/>
    <w:rsid w:val="009A011C"/>
    <w:rsid w:val="009C322B"/>
    <w:rsid w:val="009E0908"/>
    <w:rsid w:val="00A2649C"/>
    <w:rsid w:val="00A47671"/>
    <w:rsid w:val="00A56347"/>
    <w:rsid w:val="00AA3A0D"/>
    <w:rsid w:val="00AA596F"/>
    <w:rsid w:val="00AC393D"/>
    <w:rsid w:val="00AF6FD3"/>
    <w:rsid w:val="00B3178D"/>
    <w:rsid w:val="00B32BE2"/>
    <w:rsid w:val="00B451B0"/>
    <w:rsid w:val="00B47B9C"/>
    <w:rsid w:val="00BE78BC"/>
    <w:rsid w:val="00C052A0"/>
    <w:rsid w:val="00C33888"/>
    <w:rsid w:val="00C744D0"/>
    <w:rsid w:val="00CB6782"/>
    <w:rsid w:val="00CD631C"/>
    <w:rsid w:val="00CF4327"/>
    <w:rsid w:val="00D1292F"/>
    <w:rsid w:val="00D5564C"/>
    <w:rsid w:val="00D71AD7"/>
    <w:rsid w:val="00DB468B"/>
    <w:rsid w:val="00DC6A40"/>
    <w:rsid w:val="00E21798"/>
    <w:rsid w:val="00E34B66"/>
    <w:rsid w:val="00E66115"/>
    <w:rsid w:val="00E83805"/>
    <w:rsid w:val="00E87684"/>
    <w:rsid w:val="00ED3CD9"/>
    <w:rsid w:val="00ED51AB"/>
    <w:rsid w:val="00EF49BF"/>
    <w:rsid w:val="00F05E11"/>
    <w:rsid w:val="00F075B0"/>
    <w:rsid w:val="00F559DC"/>
    <w:rsid w:val="00FA2B0E"/>
    <w:rsid w:val="00FB6D19"/>
    <w:rsid w:val="00FC1C94"/>
    <w:rsid w:val="00FC3979"/>
    <w:rsid w:val="00FD5B11"/>
    <w:rsid w:val="00FE7076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6772C"/>
  <w15:docId w15:val="{CA47C93A-A3D3-4294-B87A-76705F7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AA"/>
  </w:style>
  <w:style w:type="paragraph" w:styleId="Footer">
    <w:name w:val="footer"/>
    <w:basedOn w:val="Normal"/>
    <w:link w:val="FooterChar"/>
    <w:uiPriority w:val="99"/>
    <w:unhideWhenUsed/>
    <w:rsid w:val="0027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AA"/>
  </w:style>
  <w:style w:type="paragraph" w:styleId="ListParagraph">
    <w:name w:val="List Paragraph"/>
    <w:basedOn w:val="Normal"/>
    <w:uiPriority w:val="34"/>
    <w:qFormat/>
    <w:rsid w:val="00422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7F839-0DD1-44DD-A947-CF8E02E8AE5C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2.xml><?xml version="1.0" encoding="utf-8"?>
<ds:datastoreItem xmlns:ds="http://schemas.openxmlformats.org/officeDocument/2006/customXml" ds:itemID="{6A82F7EF-1BFC-4EF0-A28B-5ECE7593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7BAF8-EA78-4E90-9A5D-46B9F98F1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3BF7D-002C-4106-A05B-A1B5A206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2368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Lužajić</dc:creator>
  <cp:keywords/>
  <dc:description/>
  <cp:lastModifiedBy>Đorđe Janković</cp:lastModifiedBy>
  <cp:revision>2</cp:revision>
  <cp:lastPrinted>2024-05-13T08:27:00Z</cp:lastPrinted>
  <dcterms:created xsi:type="dcterms:W3CDTF">2024-06-04T14:51:00Z</dcterms:created>
  <dcterms:modified xsi:type="dcterms:W3CDTF">2024-06-04T14:51:00Z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MediaServiceImageTags">
    <vt:lpwstr/>
  </property>
</Properties>
</file>